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4683" w:rsidRPr="007D1C74" w:rsidRDefault="00BC4683" w:rsidP="00B90F7D">
      <w:pPr>
        <w:jc w:val="center"/>
        <w:rPr>
          <w:rFonts w:ascii="Anthroposophic Style" w:hAnsi="Anthroposophic Style"/>
          <w:b/>
          <w:color w:val="002060"/>
          <w:w w:val="60"/>
          <w:sz w:val="96"/>
          <w:szCs w:val="96"/>
        </w:rPr>
      </w:pPr>
      <w:r w:rsidRPr="007D1C74">
        <w:rPr>
          <w:rFonts w:ascii="Anthroposophic Style" w:hAnsi="Anthroposophic Style"/>
          <w:b/>
          <w:color w:val="002060"/>
          <w:w w:val="60"/>
          <w:sz w:val="96"/>
          <w:szCs w:val="96"/>
        </w:rPr>
        <w:t>Christentum</w:t>
      </w:r>
    </w:p>
    <w:p w:rsidR="00BC4683" w:rsidRPr="007D1C74" w:rsidRDefault="00BC4683" w:rsidP="00B90F7D">
      <w:pPr>
        <w:jc w:val="center"/>
        <w:rPr>
          <w:rFonts w:ascii="Anthroposophic Style" w:hAnsi="Anthroposophic Style"/>
          <w:b/>
          <w:color w:val="002060"/>
          <w:w w:val="60"/>
          <w:sz w:val="96"/>
          <w:szCs w:val="96"/>
        </w:rPr>
      </w:pPr>
      <w:r w:rsidRPr="007D1C74">
        <w:rPr>
          <w:rFonts w:ascii="Anthroposophic Style" w:hAnsi="Anthroposophic Style"/>
          <w:b/>
          <w:color w:val="002060"/>
          <w:w w:val="60"/>
          <w:sz w:val="96"/>
          <w:szCs w:val="96"/>
        </w:rPr>
        <w:t>Und</w:t>
      </w:r>
    </w:p>
    <w:p w:rsidR="00BC4683" w:rsidRPr="007D1C74" w:rsidRDefault="00BC4683" w:rsidP="00B90F7D">
      <w:pPr>
        <w:jc w:val="center"/>
        <w:rPr>
          <w:rFonts w:ascii="Anthroposophic Style" w:hAnsi="Anthroposophic Style"/>
          <w:b/>
          <w:color w:val="002060"/>
          <w:w w:val="60"/>
          <w:sz w:val="56"/>
          <w:szCs w:val="56"/>
        </w:rPr>
      </w:pPr>
      <w:r w:rsidRPr="007D1C74">
        <w:rPr>
          <w:rFonts w:ascii="Anthroposophic Style" w:hAnsi="Anthroposophic Style"/>
          <w:b/>
          <w:color w:val="002060"/>
          <w:w w:val="60"/>
          <w:sz w:val="96"/>
          <w:szCs w:val="96"/>
        </w:rPr>
        <w:t>Anthroposophie</w:t>
      </w:r>
      <w:r w:rsidR="008B587F" w:rsidRPr="007D1C74">
        <w:rPr>
          <w:rFonts w:ascii="Anthroposophic Style" w:hAnsi="Anthroposophic Style"/>
          <w:b/>
          <w:color w:val="002060"/>
          <w:w w:val="60"/>
          <w:sz w:val="96"/>
          <w:szCs w:val="96"/>
        </w:rPr>
        <w:t xml:space="preserve"> </w:t>
      </w:r>
      <w:r w:rsidR="008B587F" w:rsidRPr="007D1C74">
        <w:rPr>
          <w:rFonts w:ascii="Anthroposophic Style" w:hAnsi="Anthroposophic Style"/>
          <w:b/>
          <w:color w:val="002060"/>
          <w:w w:val="60"/>
          <w:sz w:val="96"/>
          <w:szCs w:val="96"/>
        </w:rPr>
        <w:br/>
      </w:r>
      <w:r w:rsidRPr="007D1C74">
        <w:rPr>
          <w:rFonts w:ascii="Anthroposophic Style" w:hAnsi="Anthroposophic Style"/>
          <w:b/>
          <w:color w:val="002060"/>
          <w:w w:val="60"/>
          <w:sz w:val="56"/>
          <w:szCs w:val="56"/>
        </w:rPr>
        <w:t>Gedanken Rudolf Steiners zur geistigen</w:t>
      </w:r>
    </w:p>
    <w:p w:rsidR="00B90F7D" w:rsidRPr="007D1C74" w:rsidRDefault="00BC4683" w:rsidP="00B90F7D">
      <w:pPr>
        <w:jc w:val="center"/>
        <w:rPr>
          <w:rFonts w:ascii="Anthroposophic Style" w:hAnsi="Anthroposophic Style"/>
          <w:b/>
          <w:color w:val="002060"/>
          <w:w w:val="60"/>
          <w:sz w:val="56"/>
          <w:szCs w:val="56"/>
        </w:rPr>
      </w:pPr>
      <w:r w:rsidRPr="007D1C74">
        <w:rPr>
          <w:rFonts w:ascii="Anthroposophic Style" w:hAnsi="Anthroposophic Style"/>
          <w:b/>
          <w:color w:val="002060"/>
          <w:w w:val="60"/>
          <w:sz w:val="56"/>
          <w:szCs w:val="56"/>
        </w:rPr>
        <w:t>Bedeutung des Christentums</w:t>
      </w:r>
    </w:p>
    <w:p w:rsidR="00B90F7D" w:rsidRDefault="00A44404" w:rsidP="00B90F7D">
      <w:pPr>
        <w:jc w:val="center"/>
        <w:rPr>
          <w:rFonts w:ascii="Tekton Pro" w:hAnsi="Tekton Pro"/>
        </w:rPr>
      </w:pPr>
      <w:r w:rsidRPr="00866287">
        <w:rPr>
          <w:rFonts w:ascii="Tekton Pro" w:hAnsi="Tekton Pro"/>
          <w:color w:val="C00000"/>
        </w:rPr>
        <w:br/>
      </w:r>
    </w:p>
    <w:p w:rsidR="0057429A" w:rsidRPr="007D1C74" w:rsidRDefault="0057429A" w:rsidP="00B90F7D">
      <w:pPr>
        <w:jc w:val="center"/>
        <w:rPr>
          <w:rStyle w:val="untertitel"/>
          <w:rFonts w:ascii="Tekton Pro" w:hAnsi="Tekton Pro"/>
          <w:sz w:val="44"/>
          <w:szCs w:val="44"/>
        </w:rPr>
      </w:pPr>
      <w:r w:rsidRPr="007D1C74">
        <w:rPr>
          <w:rStyle w:val="untertitel"/>
          <w:rFonts w:ascii="Tekton Pro" w:hAnsi="Tekton Pro"/>
          <w:sz w:val="44"/>
          <w:szCs w:val="44"/>
        </w:rPr>
        <w:t>Vortrag von Dr. Wolfgang Peter</w:t>
      </w:r>
    </w:p>
    <w:p w:rsidR="00BC4683" w:rsidRDefault="00BC4683" w:rsidP="00B90F7D">
      <w:pPr>
        <w:jc w:val="center"/>
        <w:rPr>
          <w:rStyle w:val="untertitel"/>
          <w:rFonts w:ascii="Tekton Pro" w:hAnsi="Tekton Pro"/>
          <w:sz w:val="28"/>
          <w:szCs w:val="28"/>
        </w:rPr>
      </w:pPr>
    </w:p>
    <w:p w:rsidR="00BC4683" w:rsidRDefault="007229DD" w:rsidP="00B90F7D">
      <w:pPr>
        <w:jc w:val="center"/>
        <w:rPr>
          <w:rStyle w:val="untertitel"/>
          <w:rFonts w:ascii="Tekton Pro" w:hAnsi="Tekton Pro"/>
          <w:sz w:val="28"/>
          <w:szCs w:val="28"/>
        </w:rPr>
      </w:pPr>
      <w:r>
        <w:rPr>
          <w:rStyle w:val="untertitel"/>
          <w:rFonts w:ascii="Anthroposophic Style" w:hAnsi="Anthroposophic Style"/>
          <w:noProof/>
          <w:sz w:val="28"/>
          <w:szCs w:val="28"/>
          <w:lang w:val="de-AT" w:eastAsia="de-AT"/>
        </w:rPr>
        <w:drawing>
          <wp:inline distT="0" distB="0" distL="0" distR="0" wp14:anchorId="7529A7F0">
            <wp:extent cx="4819650" cy="3762375"/>
            <wp:effectExtent l="0" t="0" r="0" b="9525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83" w:rsidRDefault="00BC4683" w:rsidP="00B90F7D">
      <w:pPr>
        <w:jc w:val="center"/>
        <w:rPr>
          <w:rStyle w:val="untertitel"/>
          <w:rFonts w:ascii="Tekton Pro" w:hAnsi="Tekton Pro"/>
          <w:sz w:val="28"/>
          <w:szCs w:val="28"/>
        </w:rPr>
      </w:pPr>
    </w:p>
    <w:p w:rsidR="00C513BC" w:rsidRDefault="00C513BC" w:rsidP="00B90F7D">
      <w:pPr>
        <w:jc w:val="center"/>
        <w:rPr>
          <w:rFonts w:ascii="Tekton Pro" w:hAnsi="Tekton Pro"/>
        </w:rPr>
      </w:pPr>
      <w:bookmarkStart w:id="0" w:name="_GoBack"/>
      <w:bookmarkEnd w:id="0"/>
    </w:p>
    <w:p w:rsidR="0057429A" w:rsidRPr="007D1C74" w:rsidRDefault="0057429A" w:rsidP="007D1C74">
      <w:pPr>
        <w:jc w:val="center"/>
        <w:rPr>
          <w:rFonts w:ascii="Tekton Pro" w:hAnsi="Tekton Pro"/>
          <w:b/>
          <w:color w:val="C00000"/>
          <w:sz w:val="44"/>
          <w:szCs w:val="44"/>
        </w:rPr>
      </w:pPr>
      <w:r w:rsidRPr="007D1C74">
        <w:rPr>
          <w:rStyle w:val="untertitel"/>
          <w:rFonts w:ascii="Tekton Pro" w:hAnsi="Tekton Pro"/>
          <w:b/>
          <w:color w:val="C00000"/>
          <w:sz w:val="44"/>
          <w:szCs w:val="44"/>
        </w:rPr>
        <w:t xml:space="preserve">Donnerstag, </w:t>
      </w:r>
      <w:r w:rsidR="00BC4683" w:rsidRPr="007D1C74">
        <w:rPr>
          <w:rStyle w:val="untertitel"/>
          <w:rFonts w:ascii="Tekton Pro" w:hAnsi="Tekton Pro"/>
          <w:b/>
          <w:color w:val="C00000"/>
          <w:sz w:val="44"/>
          <w:szCs w:val="44"/>
        </w:rPr>
        <w:t>21</w:t>
      </w:r>
      <w:r w:rsidRPr="007D1C74">
        <w:rPr>
          <w:rStyle w:val="untertitel"/>
          <w:rFonts w:ascii="Tekton Pro" w:hAnsi="Tekton Pro"/>
          <w:b/>
          <w:color w:val="C00000"/>
          <w:sz w:val="44"/>
          <w:szCs w:val="44"/>
        </w:rPr>
        <w:t xml:space="preserve">. </w:t>
      </w:r>
      <w:r w:rsidR="00BC4683" w:rsidRPr="007D1C74">
        <w:rPr>
          <w:rStyle w:val="untertitel"/>
          <w:rFonts w:ascii="Tekton Pro" w:hAnsi="Tekton Pro"/>
          <w:b/>
          <w:color w:val="C00000"/>
          <w:sz w:val="44"/>
          <w:szCs w:val="44"/>
        </w:rPr>
        <w:t>März 2013,</w:t>
      </w:r>
      <w:r w:rsidRPr="007D1C74">
        <w:rPr>
          <w:rFonts w:ascii="Tekton Pro" w:hAnsi="Tekton Pro"/>
          <w:b/>
          <w:color w:val="C00000"/>
          <w:sz w:val="44"/>
          <w:szCs w:val="44"/>
        </w:rPr>
        <w:t xml:space="preserve"> 19</w:t>
      </w:r>
      <w:r w:rsidRPr="007D1C74">
        <w:rPr>
          <w:rFonts w:ascii="Tekton Pro" w:hAnsi="Tekton Pro"/>
          <w:b/>
          <w:color w:val="C00000"/>
          <w:sz w:val="44"/>
          <w:szCs w:val="44"/>
          <w:vertAlign w:val="superscript"/>
        </w:rPr>
        <w:t>h</w:t>
      </w:r>
    </w:p>
    <w:p w:rsidR="007D1C74" w:rsidRPr="007D1C74" w:rsidRDefault="00B45E68" w:rsidP="007D1C74">
      <w:pPr>
        <w:jc w:val="center"/>
        <w:rPr>
          <w:rFonts w:ascii="Tekton Pro Cond" w:hAnsi="Tekton Pro Cond"/>
          <w:sz w:val="32"/>
          <w:szCs w:val="32"/>
        </w:rPr>
      </w:pPr>
      <w:r w:rsidRPr="007D1C74">
        <w:rPr>
          <w:rFonts w:ascii="Tekton Pro Cond" w:hAnsi="Tekton Pro Cond"/>
          <w:sz w:val="32"/>
          <w:szCs w:val="32"/>
        </w:rPr>
        <w:t>Rudolf Steiner Gedenkstätte - Brunner Heimathaus</w:t>
      </w:r>
    </w:p>
    <w:p w:rsidR="00D26935" w:rsidRDefault="0057429A" w:rsidP="00D26935">
      <w:pPr>
        <w:jc w:val="center"/>
        <w:rPr>
          <w:rFonts w:ascii="Tekton Pro" w:hAnsi="Tekton Pro"/>
          <w:sz w:val="28"/>
          <w:szCs w:val="28"/>
        </w:rPr>
      </w:pPr>
      <w:r w:rsidRPr="00B90F7D">
        <w:rPr>
          <w:rFonts w:ascii="Tekton Pro" w:hAnsi="Tekton Pro"/>
          <w:sz w:val="28"/>
          <w:szCs w:val="28"/>
        </w:rPr>
        <w:t>Leopold Gattringer - Straße 34, 1. Stock, 2345 Brunn am Gebirge</w:t>
      </w:r>
    </w:p>
    <w:p w:rsidR="00D26935" w:rsidRDefault="00D26935" w:rsidP="007D1C74">
      <w:pPr>
        <w:jc w:val="center"/>
        <w:rPr>
          <w:rFonts w:ascii="Tekton Pro" w:hAnsi="Tekton Pro"/>
          <w:sz w:val="28"/>
          <w:szCs w:val="28"/>
        </w:rPr>
      </w:pPr>
    </w:p>
    <w:p w:rsidR="007D1C74" w:rsidRDefault="007D1C74" w:rsidP="007D1C74">
      <w:pPr>
        <w:jc w:val="center"/>
        <w:rPr>
          <w:rFonts w:ascii="Tekton Pro" w:hAnsi="Tekton Pro"/>
          <w:sz w:val="28"/>
          <w:szCs w:val="28"/>
        </w:rPr>
      </w:pPr>
    </w:p>
    <w:p w:rsidR="0004511D" w:rsidRPr="0004511D" w:rsidRDefault="00D26935" w:rsidP="0004511D">
      <w:pPr>
        <w:jc w:val="center"/>
        <w:rPr>
          <w:rFonts w:ascii="Tekton Pro Cond" w:hAnsi="Tekton Pro Cond"/>
          <w:sz w:val="20"/>
          <w:szCs w:val="20"/>
        </w:rPr>
      </w:pPr>
      <w:r w:rsidRPr="00D26935">
        <w:rPr>
          <w:rStyle w:val="untertitel"/>
          <w:rFonts w:ascii="Tekton Pro Cond" w:hAnsi="Tekton Pro Cond"/>
          <w:sz w:val="20"/>
          <w:szCs w:val="20"/>
        </w:rPr>
        <w:t>Veranstalter: Rudolf Steiner Gedenkstättenkomitee, verantwortlich Günther Edelmayr, 1130 Wien, Auhofstraße 78D Tel: 01/ 523 21 98</w:t>
      </w:r>
    </w:p>
    <w:sectPr w:rsidR="0004511D" w:rsidRPr="0004511D" w:rsidSect="00866287"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throposophic Style">
    <w:panose1 w:val="040B0600000000000000"/>
    <w:charset w:val="00"/>
    <w:family w:val="decorative"/>
    <w:pitch w:val="variable"/>
    <w:sig w:usb0="00000003" w:usb1="00000000" w:usb2="00000000" w:usb3="00000000" w:csb0="00000001" w:csb1="00000000"/>
    <w:embedRegular r:id="rId1" w:fontKey="{36C310C4-52FF-45AD-B752-419D5C335EF4}"/>
    <w:embedBold r:id="rId2" w:fontKey="{E038BA15-424D-4916-8384-A21BCFA34372}"/>
  </w:font>
  <w:font w:name="Tekton Pro">
    <w:altName w:val="Arial"/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Tekton Pro Cond">
    <w:altName w:val="Arial"/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F4D5187-70AE-4FB9-85EC-9CAD40ED50D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E93463C2-8A5B-4703-B2AA-2F2DBD218D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404"/>
    <w:rsid w:val="0004511D"/>
    <w:rsid w:val="000523FE"/>
    <w:rsid w:val="0015340A"/>
    <w:rsid w:val="001F54F1"/>
    <w:rsid w:val="002533D6"/>
    <w:rsid w:val="002A6B10"/>
    <w:rsid w:val="002D2C1D"/>
    <w:rsid w:val="00405967"/>
    <w:rsid w:val="00445B12"/>
    <w:rsid w:val="0057429A"/>
    <w:rsid w:val="00705AE7"/>
    <w:rsid w:val="007161A8"/>
    <w:rsid w:val="007229DD"/>
    <w:rsid w:val="007A691C"/>
    <w:rsid w:val="007D1C74"/>
    <w:rsid w:val="00866287"/>
    <w:rsid w:val="00882020"/>
    <w:rsid w:val="008B587F"/>
    <w:rsid w:val="00A44404"/>
    <w:rsid w:val="00AD70A0"/>
    <w:rsid w:val="00B45E68"/>
    <w:rsid w:val="00B90F7D"/>
    <w:rsid w:val="00BC4683"/>
    <w:rsid w:val="00C513BC"/>
    <w:rsid w:val="00D0193F"/>
    <w:rsid w:val="00D26935"/>
    <w:rsid w:val="00F6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1298FC3-17A4-4AF7-92E0-16F5217A5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untertitel">
    <w:name w:val="untertitel"/>
    <w:rsid w:val="00D0193F"/>
  </w:style>
  <w:style w:type="character" w:styleId="Fett">
    <w:name w:val="Strong"/>
    <w:uiPriority w:val="22"/>
    <w:qFormat/>
    <w:rsid w:val="00D0193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TexT</vt:lpstr>
    </vt:vector>
  </TitlesOfParts>
  <Company/>
  <LinksUpToDate>false</LinksUpToDate>
  <CharactersWithSpaces>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TexT</dc:title>
  <dc:subject/>
  <dc:creator>PC</dc:creator>
  <cp:keywords/>
  <cp:lastModifiedBy>Wolfgang Peter</cp:lastModifiedBy>
  <cp:revision>2</cp:revision>
  <cp:lastPrinted>2012-10-01T07:53:00Z</cp:lastPrinted>
  <dcterms:created xsi:type="dcterms:W3CDTF">2013-02-18T21:05:00Z</dcterms:created>
  <dcterms:modified xsi:type="dcterms:W3CDTF">2013-02-18T21:05:00Z</dcterms:modified>
</cp:coreProperties>
</file>